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before="200"/>
        <w:jc w:val="center"/>
      </w:pPr>
      <w:r>
        <w:rPr>
          <w:rFonts w:ascii="Calibri" w:cs="Calibri" w:eastAsia="Calibri" w:hAnsi="Calibri"/>
          <w:b/>
          <w:bCs/>
          <w:color w:val="1A1A1A"/>
          <w:sz w:val="32"/>
          <w:szCs w:val="32"/>
        </w:rPr>
        <w:t xml:space="preserve">Privacybeleid en AVG-conformiteit</w:t>
      </w:r>
    </w:p>
    <w:p>
      <w:pPr>
        <w:spacing w:after="160" w:before="360"/>
      </w:pPr>
      <w:r>
        <w:rPr>
          <w:rFonts w:ascii="Calibri" w:cs="Calibri" w:eastAsia="Calibri" w:hAnsi="Calibri"/>
          <w:b/>
          <w:bCs/>
          <w:color w:val="D95F2B"/>
          <w:sz w:val="24"/>
          <w:szCs w:val="24"/>
        </w:rPr>
        <w:t xml:space="preserve">1. Inleiding</w:t>
      </w:r>
    </w:p>
    <w:p>
      <w:pPr>
        <w:spacing w:after="80" w:before="80"/>
      </w:pPr>
      <w:r>
        <w:rPr>
          <w:rFonts w:ascii="Calibri" w:cs="Calibri" w:eastAsia="Calibri" w:hAnsi="Calibri"/>
          <w:color w:val="1A1A1A"/>
          <w:sz w:val="20"/>
          <w:szCs w:val="20"/>
        </w:rPr>
        <w:t xml:space="preserve">1.1 Wij hechten groot belang aan de privacy en de bescherming van de persoonsgegevens van onze gebruikers. Dit privacybeleid legt uit hoe JO-A SA de persoonlijke informatie die u verstrekt bij het gebruik van onze website www.joa-interior.be verzamelt, gebruikt, deelt en beschermt. Het beschrijft ook uw rechten op grond van de Algemene Verordening Gegevensbescherming (AVG).</w:t>
      </w:r>
    </w:p>
    <w:p>
      <w:pPr>
        <w:spacing w:after="80" w:before="80"/>
      </w:pPr>
      <w:r>
        <w:rPr>
          <w:rFonts w:ascii="Calibri" w:cs="Calibri" w:eastAsia="Calibri" w:hAnsi="Calibri"/>
          <w:color w:val="1A1A1A"/>
          <w:sz w:val="20"/>
          <w:szCs w:val="20"/>
        </w:rPr>
        <w:t xml:space="preserve">1.2 JO-A SA, met maatschappelijke zetel gevestigd te Washingtonstraat 145, 1050 Brussel, ingeschreven in de Kruispuntbank van Ondernemingen onder nummer 0477.094.203 (hierna "Joa" genoemd), bepaalt op welke wijze en voor welke doeleinden uw persoonsgegevens kunnen worden verwerkt. Als zodanig is Joa de Verwerkingsverantwoordelijke voor uw persoonsgegevens, zoals uiteengezet in deze privacyverklaring.</w:t>
      </w:r>
    </w:p>
    <w:p>
      <w:pPr>
        <w:spacing w:after="160" w:before="360"/>
      </w:pPr>
      <w:r>
        <w:rPr>
          <w:rFonts w:ascii="Calibri" w:cs="Calibri" w:eastAsia="Calibri" w:hAnsi="Calibri"/>
          <w:b/>
          <w:bCs/>
          <w:color w:val="D95F2B"/>
          <w:sz w:val="24"/>
          <w:szCs w:val="24"/>
        </w:rPr>
        <w:t xml:space="preserve">2. Verzameling van persoonsgegevens</w:t>
      </w:r>
    </w:p>
    <w:p>
      <w:pPr>
        <w:spacing w:after="80" w:before="80"/>
      </w:pPr>
      <w:r>
        <w:rPr>
          <w:rFonts w:ascii="Calibri" w:cs="Calibri" w:eastAsia="Calibri" w:hAnsi="Calibri"/>
          <w:color w:val="1A1A1A"/>
          <w:sz w:val="20"/>
          <w:szCs w:val="20"/>
        </w:rPr>
        <w:t xml:space="preserve">2.1. Wanneer u op deze website surft, verwerkt Joa persoonsgegevens over u ("betrokkene(n)" of "u") op de hieronder beschreven wijze.</w:t>
      </w:r>
    </w:p>
    <w:p>
      <w:pPr>
        <w:spacing w:after="80" w:before="80"/>
      </w:pPr>
      <w:r>
        <w:rPr>
          <w:rFonts w:ascii="Calibri" w:cs="Calibri" w:eastAsia="Calibri" w:hAnsi="Calibri"/>
          <w:color w:val="1A1A1A"/>
          <w:sz w:val="20"/>
          <w:szCs w:val="20"/>
        </w:rPr>
        <w:t xml:space="preserve">2.2. Wij verbinden ons ertoe uw privacy en uw persoonsgegevens te beschermen en uw rechten te respecteren. Deze privacyverklaring legt uit hoe wij uw gegevens verwerken in overeenstemming met de toepasselijke wetgeving.</w:t>
      </w:r>
    </w:p>
    <w:p>
      <w:pPr>
        <w:spacing w:after="80" w:before="80"/>
      </w:pPr>
      <w:r>
        <w:rPr>
          <w:rFonts w:ascii="Calibri" w:cs="Calibri" w:eastAsia="Calibri" w:hAnsi="Calibri"/>
          <w:color w:val="1A1A1A"/>
          <w:sz w:val="20"/>
          <w:szCs w:val="20"/>
        </w:rPr>
        <w:t xml:space="preserve">2.3 Types verzamelde gegevens. Joa kan uw persoonsgegevens verzameld via de website www.joa-interior.be verwerken voor verschillende doeleinden. Hieronder beschrijven wij voor elk doel het type activiteiten dat wij uitvoeren, de categorieën betrokkenen op wie deze verwerking betrekking heeft, de categorieën persoonsgegevens die wij verwerken, alsmede de toepasselijke rechtsgrondslag.</w:t>
      </w:r>
    </w:p>
    <w:p>
      <w:pPr>
        <w:spacing w:after="100" w:before="100"/>
      </w:pPr>
      <w:r>
        <w:t xml:space="preserve"/>
      </w:r>
    </w:p>
    <w:tbl>
      <w:tblPr>
        <w:tblW w:type="dxa" w:w="8300"/>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2200"/>
        <w:gridCol w:w="1900"/>
      </w:tblGrid>
      <w:tr>
        <w:tc>
          <w:tcPr>
            <w:tcW w:type="dxa" w:w="2000"/>
            <w:shd w:fill="D95F2B" w:color="auto" w:val="clear"/>
          </w:tcPr>
          <w:p>
            <w:r>
              <w:rPr>
                <w:rFonts w:ascii="Calibri" w:cs="Calibri" w:eastAsia="Calibri" w:hAnsi="Calibri"/>
                <w:b/>
                <w:bCs/>
                <w:color w:val="FFFFFF"/>
                <w:sz w:val="18"/>
                <w:szCs w:val="18"/>
              </w:rPr>
              <w:t xml:space="preserve">Doel</w:t>
            </w:r>
          </w:p>
        </w:tc>
        <w:tc>
          <w:tcPr>
            <w:tcW w:type="dxa" w:w="2200"/>
            <w:shd w:fill="D95F2B" w:color="auto" w:val="clear"/>
          </w:tcPr>
          <w:p>
            <w:r>
              <w:rPr>
                <w:rFonts w:ascii="Calibri" w:cs="Calibri" w:eastAsia="Calibri" w:hAnsi="Calibri"/>
                <w:b/>
                <w:bCs/>
                <w:color w:val="FFFFFF"/>
                <w:sz w:val="18"/>
                <w:szCs w:val="18"/>
              </w:rPr>
              <w:t xml:space="preserve">Rechtsgrondslag (art. 6 AVG)</w:t>
            </w:r>
          </w:p>
        </w:tc>
        <w:tc>
          <w:tcPr>
            <w:tcW w:type="dxa" w:w="2200"/>
            <w:shd w:fill="D95F2B" w:color="auto" w:val="clear"/>
          </w:tcPr>
          <w:p>
            <w:r>
              <w:rPr>
                <w:rFonts w:ascii="Calibri" w:cs="Calibri" w:eastAsia="Calibri" w:hAnsi="Calibri"/>
                <w:b/>
                <w:bCs/>
                <w:color w:val="FFFFFF"/>
                <w:sz w:val="18"/>
                <w:szCs w:val="18"/>
              </w:rPr>
              <w:t xml:space="preserve">Type verzamelde gegevens</w:t>
            </w:r>
          </w:p>
        </w:tc>
        <w:tc>
          <w:tcPr>
            <w:tcW w:type="dxa" w:w="1900"/>
            <w:shd w:fill="D95F2B" w:color="auto" w:val="clear"/>
          </w:tcPr>
          <w:p>
            <w:r>
              <w:rPr>
                <w:rFonts w:ascii="Calibri" w:cs="Calibri" w:eastAsia="Calibri" w:hAnsi="Calibri"/>
                <w:b/>
                <w:bCs/>
                <w:color w:val="FFFFFF"/>
                <w:sz w:val="18"/>
                <w:szCs w:val="18"/>
              </w:rPr>
              <w:t xml:space="preserve">Bewaartermijn</w:t>
            </w:r>
          </w:p>
        </w:tc>
      </w:tr>
      <w:tr>
        <w:tc>
          <w:tcPr>
            <w:tcW w:type="dxa" w:w="2000"/>
            <w:shd w:fill="FFFFFF" w:color="auto" w:val="clear"/>
          </w:tcPr>
          <w:p>
            <w:r>
              <w:rPr>
                <w:rFonts w:ascii="Calibri" w:cs="Calibri" w:eastAsia="Calibri" w:hAnsi="Calibri"/>
                <w:color w:val="1A1A1A"/>
                <w:sz w:val="17"/>
                <w:szCs w:val="17"/>
              </w:rPr>
              <w:t xml:space="preserve">Beheer van aanvragen via contactformulier</w:t>
            </w:r>
          </w:p>
        </w:tc>
        <w:tc>
          <w:tcPr>
            <w:tcW w:type="dxa" w:w="2200"/>
            <w:shd w:fill="FFFFFF" w:color="auto" w:val="clear"/>
          </w:tcPr>
          <w:p>
            <w:r>
              <w:rPr>
                <w:rFonts w:ascii="Calibri" w:cs="Calibri" w:eastAsia="Calibri" w:hAnsi="Calibri"/>
                <w:color w:val="1A1A1A"/>
                <w:sz w:val="17"/>
                <w:szCs w:val="17"/>
              </w:rPr>
              <w:t xml:space="preserve">Uitvoering van een precontractuele maatregel / gerechtvaardigd belang om te antwoorden op de aanvraag</w:t>
            </w:r>
          </w:p>
        </w:tc>
        <w:tc>
          <w:tcPr>
            <w:tcW w:type="dxa" w:w="2200"/>
            <w:shd w:fill="FFFFFF" w:color="auto" w:val="clear"/>
          </w:tcPr>
          <w:p>
            <w:r>
              <w:rPr>
                <w:rFonts w:ascii="Calibri" w:cs="Calibri" w:eastAsia="Calibri" w:hAnsi="Calibri"/>
                <w:color w:val="1A1A1A"/>
                <w:sz w:val="17"/>
                <w:szCs w:val="17"/>
              </w:rPr>
              <w:t xml:space="preserve">Naam, voornaam, e-mailadres, telefoonnummer, inhoud van het bericht en alle vrijwillig verstrekte informatie via het formulier</w:t>
            </w:r>
          </w:p>
        </w:tc>
        <w:tc>
          <w:tcPr>
            <w:tcW w:type="dxa" w:w="1900"/>
            <w:shd w:fill="FFFFFF" w:color="auto" w:val="clear"/>
          </w:tcPr>
          <w:p>
            <w:r>
              <w:rPr>
                <w:rFonts w:ascii="Calibri" w:cs="Calibri" w:eastAsia="Calibri" w:hAnsi="Calibri"/>
                <w:color w:val="1A1A1A"/>
                <w:sz w:val="17"/>
                <w:szCs w:val="17"/>
              </w:rPr>
              <w:t xml:space="preserve">3 jaar vanaf het laatste contact</w:t>
            </w:r>
          </w:p>
        </w:tc>
      </w:tr>
      <w:tr>
        <w:tc>
          <w:tcPr>
            <w:tcW w:type="dxa" w:w="2000"/>
            <w:shd w:fill="F5F5F5" w:color="auto" w:val="clear"/>
          </w:tcPr>
          <w:p>
            <w:r>
              <w:rPr>
                <w:rFonts w:ascii="Calibri" w:cs="Calibri" w:eastAsia="Calibri" w:hAnsi="Calibri"/>
                <w:color w:val="1A1A1A"/>
                <w:sz w:val="17"/>
                <w:szCs w:val="17"/>
              </w:rPr>
              <w:t xml:space="preserve">Verzenden van de nieuwsbrief</w:t>
            </w:r>
          </w:p>
        </w:tc>
        <w:tc>
          <w:tcPr>
            <w:tcW w:type="dxa" w:w="2200"/>
            <w:shd w:fill="F5F5F5" w:color="auto" w:val="clear"/>
          </w:tcPr>
          <w:p>
            <w:r>
              <w:rPr>
                <w:rFonts w:ascii="Calibri" w:cs="Calibri" w:eastAsia="Calibri" w:hAnsi="Calibri"/>
                <w:color w:val="1A1A1A"/>
                <w:sz w:val="17"/>
                <w:szCs w:val="17"/>
              </w:rPr>
              <w:t xml:space="preserve">Toestemming van de betrokkene</w:t>
            </w:r>
          </w:p>
        </w:tc>
        <w:tc>
          <w:tcPr>
            <w:tcW w:type="dxa" w:w="2200"/>
            <w:shd w:fill="F5F5F5" w:color="auto" w:val="clear"/>
          </w:tcPr>
          <w:p>
            <w:r>
              <w:rPr>
                <w:rFonts w:ascii="Calibri" w:cs="Calibri" w:eastAsia="Calibri" w:hAnsi="Calibri"/>
                <w:color w:val="1A1A1A"/>
                <w:sz w:val="17"/>
                <w:szCs w:val="17"/>
              </w:rPr>
              <w:t xml:space="preserve">E-mailadres</w:t>
            </w:r>
          </w:p>
        </w:tc>
        <w:tc>
          <w:tcPr>
            <w:tcW w:type="dxa" w:w="1900"/>
            <w:shd w:fill="F5F5F5" w:color="auto" w:val="clear"/>
          </w:tcPr>
          <w:p>
            <w:r>
              <w:rPr>
                <w:rFonts w:ascii="Calibri" w:cs="Calibri" w:eastAsia="Calibri" w:hAnsi="Calibri"/>
                <w:color w:val="1A1A1A"/>
                <w:sz w:val="17"/>
                <w:szCs w:val="17"/>
              </w:rPr>
              <w:t xml:space="preserve">Tot intrekking van de toestemming (uitschrijving), daarna verwijdering binnen 1 maand</w:t>
            </w:r>
          </w:p>
        </w:tc>
      </w:tr>
      <w:tr>
        <w:tc>
          <w:tcPr>
            <w:tcW w:type="dxa" w:w="2000"/>
            <w:shd w:fill="FFFFFF" w:color="auto" w:val="clear"/>
          </w:tcPr>
          <w:p>
            <w:r>
              <w:rPr>
                <w:rFonts w:ascii="Calibri" w:cs="Calibri" w:eastAsia="Calibri" w:hAnsi="Calibri"/>
                <w:color w:val="1A1A1A"/>
                <w:sz w:val="17"/>
                <w:szCs w:val="17"/>
              </w:rPr>
              <w:t xml:space="preserve">Cookies voor prestaties, functionaliteit en reclame</w:t>
            </w:r>
          </w:p>
        </w:tc>
        <w:tc>
          <w:tcPr>
            <w:tcW w:type="dxa" w:w="2200"/>
            <w:shd w:fill="FFFFFF" w:color="auto" w:val="clear"/>
          </w:tcPr>
          <w:p>
            <w:r>
              <w:rPr>
                <w:rFonts w:ascii="Calibri" w:cs="Calibri" w:eastAsia="Calibri" w:hAnsi="Calibri"/>
                <w:color w:val="1A1A1A"/>
                <w:sz w:val="17"/>
                <w:szCs w:val="17"/>
              </w:rPr>
              <w:t xml:space="preserve">Toestemming van de betrokkene &amp; gerechtvaardigd belang</w:t>
            </w:r>
          </w:p>
        </w:tc>
        <w:tc>
          <w:tcPr>
            <w:tcW w:type="dxa" w:w="2200"/>
            <w:shd w:fill="FFFFFF" w:color="auto" w:val="clear"/>
          </w:tcPr>
          <w:p>
            <w:r>
              <w:rPr>
                <w:rFonts w:ascii="Calibri" w:cs="Calibri" w:eastAsia="Calibri" w:hAnsi="Calibri"/>
                <w:color w:val="1A1A1A"/>
                <w:sz w:val="17"/>
                <w:szCs w:val="17"/>
              </w:rPr>
              <w:t xml:space="preserve">IP-adres, cookie-identificatoren, navigatiegegevens (bezochte pagina's, interacties, technische voorkeuren)</w:t>
            </w:r>
          </w:p>
        </w:tc>
        <w:tc>
          <w:tcPr>
            <w:tcW w:type="dxa" w:w="1900"/>
            <w:shd w:fill="FFFFFF" w:color="auto" w:val="clear"/>
          </w:tcPr>
          <w:p>
            <w:r>
              <w:rPr>
                <w:rFonts w:ascii="Calibri" w:cs="Calibri" w:eastAsia="Calibri" w:hAnsi="Calibri"/>
                <w:color w:val="1A1A1A"/>
                <w:sz w:val="17"/>
                <w:szCs w:val="17"/>
              </w:rPr>
              <w:t xml:space="preserve">Maximaal 13 maanden vanaf plaatsing, zie sectie 7</w:t>
            </w:r>
          </w:p>
        </w:tc>
      </w:tr>
      <w:tr>
        <w:tc>
          <w:tcPr>
            <w:tcW w:type="dxa" w:w="2000"/>
            <w:shd w:fill="F5F5F5" w:color="auto" w:val="clear"/>
          </w:tcPr>
          <w:p>
            <w:r>
              <w:rPr>
                <w:rFonts w:ascii="Calibri" w:cs="Calibri" w:eastAsia="Calibri" w:hAnsi="Calibri"/>
                <w:color w:val="1A1A1A"/>
                <w:sz w:val="17"/>
                <w:szCs w:val="17"/>
              </w:rPr>
              <w:t xml:space="preserve">Verbetering van de gebruikerservaring (geanonimiseerde statistieken)</w:t>
            </w:r>
          </w:p>
        </w:tc>
        <w:tc>
          <w:tcPr>
            <w:tcW w:type="dxa" w:w="2200"/>
            <w:shd w:fill="F5F5F5" w:color="auto" w:val="clear"/>
          </w:tcPr>
          <w:p>
            <w:r>
              <w:rPr>
                <w:rFonts w:ascii="Calibri" w:cs="Calibri" w:eastAsia="Calibri" w:hAnsi="Calibri"/>
                <w:color w:val="1A1A1A"/>
                <w:sz w:val="17"/>
                <w:szCs w:val="17"/>
              </w:rPr>
              <w:t xml:space="preserve">Gerechtvaardigd belang</w:t>
            </w:r>
          </w:p>
        </w:tc>
        <w:tc>
          <w:tcPr>
            <w:tcW w:type="dxa" w:w="2200"/>
            <w:shd w:fill="F5F5F5" w:color="auto" w:val="clear"/>
          </w:tcPr>
          <w:p>
            <w:r>
              <w:rPr>
                <w:rFonts w:ascii="Calibri" w:cs="Calibri" w:eastAsia="Calibri" w:hAnsi="Calibri"/>
                <w:color w:val="1A1A1A"/>
                <w:sz w:val="17"/>
                <w:szCs w:val="17"/>
              </w:rPr>
              <w:t xml:space="preserve">Geanonimiseerde of gepseudonimiseerde navigatiegegevens (afgekapt IP-adres, geaggregeerde browsegeschiedenis)</w:t>
            </w:r>
          </w:p>
        </w:tc>
        <w:tc>
          <w:tcPr>
            <w:tcW w:type="dxa" w:w="1900"/>
            <w:shd w:fill="F5F5F5" w:color="auto" w:val="clear"/>
          </w:tcPr>
          <w:p>
            <w:r>
              <w:rPr>
                <w:rFonts w:ascii="Calibri" w:cs="Calibri" w:eastAsia="Calibri" w:hAnsi="Calibri"/>
                <w:color w:val="1A1A1A"/>
                <w:sz w:val="17"/>
                <w:szCs w:val="17"/>
              </w:rPr>
              <w:t xml:space="preserve">Maximaal 13 maanden</w:t>
            </w:r>
          </w:p>
        </w:tc>
      </w:tr>
    </w:tbl>
    <w:p>
      <w:pPr>
        <w:spacing w:after="100" w:before="100"/>
      </w:pPr>
      <w:r>
        <w:t xml:space="preserve"/>
      </w:r>
    </w:p>
    <w:p>
      <w:pPr>
        <w:spacing w:after="160" w:before="360"/>
      </w:pPr>
      <w:r>
        <w:rPr>
          <w:rFonts w:ascii="Calibri" w:cs="Calibri" w:eastAsia="Calibri" w:hAnsi="Calibri"/>
          <w:b/>
          <w:bCs/>
          <w:color w:val="D95F2B"/>
          <w:sz w:val="24"/>
          <w:szCs w:val="24"/>
        </w:rPr>
        <w:t xml:space="preserve">3. Delen van persoonsgegevens</w:t>
      </w:r>
    </w:p>
    <w:p>
      <w:pPr>
        <w:spacing w:after="80" w:before="80"/>
      </w:pPr>
      <w:r>
        <w:rPr>
          <w:rFonts w:ascii="Calibri" w:cs="Calibri" w:eastAsia="Calibri" w:hAnsi="Calibri"/>
          <w:color w:val="1A1A1A"/>
          <w:sz w:val="20"/>
          <w:szCs w:val="20"/>
        </w:rPr>
        <w:t xml:space="preserve">Wij delen uw persoonsgegevens niet met derden, behalve in de volgende gevallen:</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Wanneer dit noodzakelijk is voor het verlenen van de gevraagde diensten (bijv. technische dienstverleners).</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Om te voldoen aan een wettelijke of reglementaire verplichting.</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Met uw uitdrukkelijke toestemming.</w:t>
      </w:r>
    </w:p>
    <w:p>
      <w:pPr>
        <w:spacing w:after="160" w:before="360"/>
      </w:pPr>
      <w:r>
        <w:rPr>
          <w:rFonts w:ascii="Calibri" w:cs="Calibri" w:eastAsia="Calibri" w:hAnsi="Calibri"/>
          <w:b/>
          <w:bCs/>
          <w:color w:val="D95F2B"/>
          <w:sz w:val="24"/>
          <w:szCs w:val="24"/>
        </w:rPr>
        <w:t xml:space="preserve">4. Bewaring van gegevens</w:t>
      </w:r>
    </w:p>
    <w:p>
      <w:pPr>
        <w:spacing w:after="80" w:before="80"/>
      </w:pPr>
      <w:r>
        <w:rPr>
          <w:rFonts w:ascii="Calibri" w:cs="Calibri" w:eastAsia="Calibri" w:hAnsi="Calibri"/>
          <w:color w:val="1A1A1A"/>
          <w:sz w:val="20"/>
          <w:szCs w:val="20"/>
        </w:rPr>
        <w:t xml:space="preserve">Wij bewaren uw persoonsgegevens alleen zo lang als nodig is voor de doeleinden waarvoor ze zijn verzameld, tenzij een langere bewaartermijn wettelijk vereist of toegestaan is.</w:t>
      </w:r>
    </w:p>
    <w:p>
      <w:pPr>
        <w:spacing w:after="160" w:before="360"/>
      </w:pPr>
      <w:r>
        <w:rPr>
          <w:rFonts w:ascii="Calibri" w:cs="Calibri" w:eastAsia="Calibri" w:hAnsi="Calibri"/>
          <w:b/>
          <w:bCs/>
          <w:color w:val="D95F2B"/>
          <w:sz w:val="24"/>
          <w:szCs w:val="24"/>
        </w:rPr>
        <w:t xml:space="preserve">5. Uw rechten</w:t>
      </w:r>
    </w:p>
    <w:p>
      <w:pPr>
        <w:spacing w:after="80" w:before="80"/>
      </w:pPr>
      <w:r>
        <w:rPr>
          <w:rFonts w:ascii="Calibri" w:cs="Calibri" w:eastAsia="Calibri" w:hAnsi="Calibri"/>
          <w:color w:val="1A1A1A"/>
          <w:sz w:val="20"/>
          <w:szCs w:val="20"/>
        </w:rPr>
        <w:t xml:space="preserve">Op grond van de AVG beschikt u over de volgende rechten:</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Recht op inzage: </w:t>
      </w:r>
      <w:r>
        <w:rPr>
          <w:rFonts w:ascii="Calibri" w:cs="Calibri" w:eastAsia="Calibri" w:hAnsi="Calibri"/>
          <w:color w:val="1A1A1A"/>
          <w:sz w:val="20"/>
          <w:szCs w:val="20"/>
        </w:rPr>
        <w:t xml:space="preserve">Een kopie van uw persoonsgegevens opvragen.</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Recht op rectificatie: </w:t>
      </w:r>
      <w:r>
        <w:rPr>
          <w:rFonts w:ascii="Calibri" w:cs="Calibri" w:eastAsia="Calibri" w:hAnsi="Calibri"/>
          <w:color w:val="1A1A1A"/>
          <w:sz w:val="20"/>
          <w:szCs w:val="20"/>
        </w:rPr>
        <w:t xml:space="preserve">Onjuiste of onvolledige informatie corrigeren.</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Recht op verwijdering: </w:t>
      </w:r>
      <w:r>
        <w:rPr>
          <w:rFonts w:ascii="Calibri" w:cs="Calibri" w:eastAsia="Calibri" w:hAnsi="Calibri"/>
          <w:color w:val="1A1A1A"/>
          <w:sz w:val="20"/>
          <w:szCs w:val="20"/>
        </w:rPr>
        <w:t xml:space="preserve">Verwijdering van uw persoonsgegevens verzoeken.</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Recht op beperking van de verwerking: </w:t>
      </w:r>
      <w:r>
        <w:rPr>
          <w:rFonts w:ascii="Calibri" w:cs="Calibri" w:eastAsia="Calibri" w:hAnsi="Calibri"/>
          <w:color w:val="1A1A1A"/>
          <w:sz w:val="20"/>
          <w:szCs w:val="20"/>
        </w:rPr>
        <w:t xml:space="preserve">Het gebruik van uw gegevens tijdelijk beperken.</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Recht op gegevensoverdraagbaarheid: </w:t>
      </w:r>
      <w:r>
        <w:rPr>
          <w:rFonts w:ascii="Calibri" w:cs="Calibri" w:eastAsia="Calibri" w:hAnsi="Calibri"/>
          <w:color w:val="1A1A1A"/>
          <w:sz w:val="20"/>
          <w:szCs w:val="20"/>
        </w:rPr>
        <w:t xml:space="preserve">Uw gegevens ontvangen in een gestructureerd en gangbaar formaat.</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Recht van bezwaar: </w:t>
      </w:r>
      <w:r>
        <w:rPr>
          <w:rFonts w:ascii="Calibri" w:cs="Calibri" w:eastAsia="Calibri" w:hAnsi="Calibri"/>
          <w:color w:val="1A1A1A"/>
          <w:sz w:val="20"/>
          <w:szCs w:val="20"/>
        </w:rPr>
        <w:t xml:space="preserve">Bezwaar maken tegen de verwerking van uw persoonsgegevens.</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b/>
          <w:bCs/>
          <w:color w:val="1A1A1A"/>
          <w:sz w:val="20"/>
          <w:szCs w:val="20"/>
        </w:rPr>
        <w:t xml:space="preserve">Recht om toestemming in te trekken: </w:t>
      </w:r>
      <w:r>
        <w:rPr>
          <w:rFonts w:ascii="Calibri" w:cs="Calibri" w:eastAsia="Calibri" w:hAnsi="Calibri"/>
          <w:color w:val="1A1A1A"/>
          <w:sz w:val="20"/>
          <w:szCs w:val="20"/>
        </w:rPr>
        <w:t xml:space="preserve">Wanneer de verwerking is gebaseerd op uw toestemming.</w:t>
      </w:r>
    </w:p>
    <w:p>
      <w:pPr>
        <w:spacing w:after="80" w:before="80"/>
      </w:pPr>
      <w:r>
        <w:rPr>
          <w:rFonts w:ascii="Calibri" w:cs="Calibri" w:eastAsia="Calibri" w:hAnsi="Calibri"/>
          <w:color w:val="1A1A1A"/>
          <w:sz w:val="20"/>
          <w:szCs w:val="20"/>
        </w:rPr>
        <w:t xml:space="preserve">Om uw rechten uit te oefenen, kunt u contact met ons opnemen via info@joa.be</w:t>
      </w:r>
    </w:p>
    <w:p>
      <w:pPr>
        <w:spacing w:after="160" w:before="360"/>
      </w:pPr>
      <w:r>
        <w:rPr>
          <w:rFonts w:ascii="Calibri" w:cs="Calibri" w:eastAsia="Calibri" w:hAnsi="Calibri"/>
          <w:b/>
          <w:bCs/>
          <w:color w:val="D95F2B"/>
          <w:sz w:val="24"/>
          <w:szCs w:val="24"/>
        </w:rPr>
        <w:t xml:space="preserve">6. Beveiliging van gegevens</w:t>
      </w:r>
    </w:p>
    <w:p>
      <w:pPr>
        <w:spacing w:after="80" w:before="80"/>
      </w:pPr>
      <w:r>
        <w:rPr>
          <w:rFonts w:ascii="Calibri" w:cs="Calibri" w:eastAsia="Calibri" w:hAnsi="Calibri"/>
          <w:color w:val="1A1A1A"/>
          <w:sz w:val="20"/>
          <w:szCs w:val="20"/>
        </w:rPr>
        <w:t xml:space="preserve">6.1. JO-A SA heeft geen Functionaris voor Gegevensbescherming (FG) aangesteld, aangezien zij daartoe wettelijk niet verplicht is. Voor alle vragen over uw persoonsgegevens kunt u terecht op info@joa.be.</w:t>
      </w:r>
    </w:p>
    <w:p>
      <w:pPr>
        <w:spacing w:after="80" w:before="80"/>
      </w:pPr>
      <w:r>
        <w:rPr>
          <w:rFonts w:ascii="Calibri" w:cs="Calibri" w:eastAsia="Calibri" w:hAnsi="Calibri"/>
          <w:color w:val="1A1A1A"/>
          <w:sz w:val="20"/>
          <w:szCs w:val="20"/>
        </w:rPr>
        <w:t xml:space="preserve">6.2. Wij treffen passende technische en organisatorische maatregelen om uw persoonsgegevens te beschermen tegen verlies, ongeoorloofde toegang of openbaarmaking.</w:t>
      </w:r>
    </w:p>
    <w:p>
      <w:pPr>
        <w:spacing w:after="80" w:before="80"/>
      </w:pPr>
      <w:r>
        <w:rPr>
          <w:rFonts w:ascii="Calibri" w:cs="Calibri" w:eastAsia="Calibri" w:hAnsi="Calibri"/>
          <w:color w:val="1A1A1A"/>
          <w:sz w:val="20"/>
          <w:szCs w:val="20"/>
        </w:rPr>
        <w:t xml:space="preserve">6.3. Om de veiligheid van uw gegevens te waarborgen en misbruik te voorkomen, zullen wij u, vóór het beantwoorden van uw verzoek, vragen een aanvaardbaar bewijs van uw identiteit te verstrekken en zullen wij de rechtmatigheid van uw verzoek verifiëren.</w:t>
      </w:r>
    </w:p>
    <w:p>
      <w:pPr>
        <w:spacing w:after="80" w:before="80"/>
      </w:pPr>
      <w:r>
        <w:rPr>
          <w:rFonts w:ascii="Calibri" w:cs="Calibri" w:eastAsia="Calibri" w:hAnsi="Calibri"/>
          <w:color w:val="1A1A1A"/>
          <w:sz w:val="20"/>
          <w:szCs w:val="20"/>
        </w:rPr>
        <w:t xml:space="preserve">6.4. Indien u redenen heeft om te geloven dat de verwerking van uw persoonsgegevens door Joa de toepasselijke wetgeving schendt, heeft u te allen tijde het recht een klacht in te dienen bij een toezichthoudende autoriteit. U kunt de Belgische Gegevensbeschermingsautoriteit (GBA) bereiken op het volgende adres: Drukpersstraat 35, 1000 Brussel / contact@apd-gba.be.</w:t>
      </w:r>
    </w:p>
    <w:p>
      <w:pPr>
        <w:spacing w:after="160" w:before="360"/>
      </w:pPr>
      <w:r>
        <w:rPr>
          <w:rFonts w:ascii="Calibri" w:cs="Calibri" w:eastAsia="Calibri" w:hAnsi="Calibri"/>
          <w:b/>
          <w:bCs/>
          <w:color w:val="D95F2B"/>
          <w:sz w:val="24"/>
          <w:szCs w:val="24"/>
        </w:rPr>
        <w:t xml:space="preserve">7. Cookies</w:t>
      </w:r>
    </w:p>
    <w:p>
      <w:pPr>
        <w:spacing w:after="120" w:before="240"/>
      </w:pPr>
      <w:r>
        <w:rPr>
          <w:rFonts w:ascii="Calibri" w:cs="Calibri" w:eastAsia="Calibri" w:hAnsi="Calibri"/>
          <w:b/>
          <w:bCs/>
          <w:color w:val="1A1A1A"/>
          <w:sz w:val="22"/>
          <w:szCs w:val="22"/>
        </w:rPr>
        <w:t xml:space="preserve">7.1 Wat is een cookie?</w:t>
      </w:r>
    </w:p>
    <w:p>
      <w:pPr>
        <w:spacing w:after="80" w:before="80"/>
      </w:pPr>
      <w:r>
        <w:rPr>
          <w:rFonts w:ascii="Calibri" w:cs="Calibri" w:eastAsia="Calibri" w:hAnsi="Calibri"/>
          <w:color w:val="1A1A1A"/>
          <w:sz w:val="20"/>
          <w:szCs w:val="20"/>
        </w:rPr>
        <w:t xml:space="preserve">Een cookie is een klein tekstbestand dat op uw apparaat wordt opgeslagen wanneer u een website bezoekt. Het stelt de website in staat uw apparaat te herkennen en bepaalde informatie te onthouden.</w:t>
      </w:r>
    </w:p>
    <w:p>
      <w:pPr>
        <w:spacing w:after="120" w:before="240"/>
      </w:pPr>
      <w:r>
        <w:rPr>
          <w:rFonts w:ascii="Calibri" w:cs="Calibri" w:eastAsia="Calibri" w:hAnsi="Calibri"/>
          <w:b/>
          <w:bCs/>
          <w:color w:val="1A1A1A"/>
          <w:sz w:val="22"/>
          <w:szCs w:val="22"/>
        </w:rPr>
        <w:t xml:space="preserve">7.2 Gebruikte soorten cookies</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Strikt noodzakelijke cookies.</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Prestatiecookies.</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Functionaliteitscookies.</w:t>
      </w:r>
    </w:p>
    <w:p>
      <w:pPr>
        <w:spacing w:after="60" w:before="60"/>
        <w:ind w:left="360"/>
      </w:pPr>
      <w:r>
        <w:rPr>
          <w:rFonts w:ascii="Calibri" w:cs="Calibri" w:eastAsia="Calibri" w:hAnsi="Calibri"/>
          <w:color w:val="1A1A1A"/>
          <w:sz w:val="20"/>
          <w:szCs w:val="20"/>
        </w:rPr>
        <w:t xml:space="preserve">– </w:t>
      </w:r>
      <w:r>
        <w:rPr>
          <w:rFonts w:ascii="Calibri" w:cs="Calibri" w:eastAsia="Calibri" w:hAnsi="Calibri"/>
          <w:color w:val="1A1A1A"/>
          <w:sz w:val="20"/>
          <w:szCs w:val="20"/>
        </w:rPr>
        <w:t xml:space="preserve">Reclamecookies.</w:t>
      </w:r>
    </w:p>
    <w:p>
      <w:pPr>
        <w:spacing w:after="80" w:before="80"/>
      </w:pPr>
      <w:r>
        <w:rPr>
          <w:rFonts w:ascii="Calibri" w:cs="Calibri" w:eastAsia="Calibri" w:hAnsi="Calibri"/>
          <w:color w:val="1A1A1A"/>
          <w:sz w:val="20"/>
          <w:szCs w:val="20"/>
        </w:rPr>
        <w:t xml:space="preserve">Voor een volledig overzicht van de cookies die op de website worden gebruikt, ga naar het tabblad "Cookievoorkeuren".</w:t>
      </w:r>
    </w:p>
    <w:p>
      <w:pPr>
        <w:spacing w:after="80" w:before="80"/>
      </w:pPr>
      <w:r>
        <w:rPr>
          <w:rFonts w:ascii="Calibri" w:cs="Calibri" w:eastAsia="Calibri" w:hAnsi="Calibri"/>
          <w:color w:val="1A1A1A"/>
          <w:sz w:val="20"/>
          <w:szCs w:val="20"/>
        </w:rPr>
        <w:t xml:space="preserve">U kunt uw cookievoorkeuren beheren via de instellingen van uw browser of via onze cookiebeheertool.</w:t>
      </w:r>
    </w:p>
    <w:p>
      <w:pPr>
        <w:spacing w:after="160" w:before="360"/>
      </w:pPr>
      <w:r>
        <w:rPr>
          <w:rFonts w:ascii="Calibri" w:cs="Calibri" w:eastAsia="Calibri" w:hAnsi="Calibri"/>
          <w:b/>
          <w:bCs/>
          <w:color w:val="D95F2B"/>
          <w:sz w:val="24"/>
          <w:szCs w:val="24"/>
        </w:rPr>
        <w:t xml:space="preserve">8. Wijzigingen van het privacybeleid</w:t>
      </w:r>
    </w:p>
    <w:p>
      <w:pPr>
        <w:spacing w:after="80" w:before="80"/>
      </w:pPr>
      <w:r>
        <w:rPr>
          <w:rFonts w:ascii="Calibri" w:cs="Calibri" w:eastAsia="Calibri" w:hAnsi="Calibri"/>
          <w:color w:val="1A1A1A"/>
          <w:sz w:val="20"/>
          <w:szCs w:val="20"/>
        </w:rPr>
        <w:t xml:space="preserve">Wij behouden ons het recht voor dit privacybeleid op elk moment te wijzigen. De wijzigingen worden op deze pagina gepubliceerd met een bijgewerkte datum.</w:t>
      </w:r>
    </w:p>
    <w:p>
      <w:pPr>
        <w:spacing w:after="160" w:before="360"/>
      </w:pPr>
      <w:r>
        <w:rPr>
          <w:rFonts w:ascii="Calibri" w:cs="Calibri" w:eastAsia="Calibri" w:hAnsi="Calibri"/>
          <w:b/>
          <w:bCs/>
          <w:color w:val="D95F2B"/>
          <w:sz w:val="24"/>
          <w:szCs w:val="24"/>
        </w:rPr>
        <w:t xml:space="preserve">9. Contact</w:t>
      </w:r>
    </w:p>
    <w:p>
      <w:pPr>
        <w:spacing w:after="80" w:before="80"/>
      </w:pPr>
      <w:r>
        <w:rPr>
          <w:rFonts w:ascii="Calibri" w:cs="Calibri" w:eastAsia="Calibri" w:hAnsi="Calibri"/>
          <w:color w:val="1A1A1A"/>
          <w:sz w:val="20"/>
          <w:szCs w:val="20"/>
        </w:rPr>
        <w:t xml:space="preserve">Voor vragen over dit privacybeleid of uw persoonsgegevens kunt u contact met ons opnemen:</w:t>
      </w:r>
    </w:p>
    <w:p>
      <w:pPr>
        <w:spacing w:after="80" w:before="80"/>
      </w:pPr>
      <w:r>
        <w:rPr>
          <w:rFonts w:ascii="Calibri" w:cs="Calibri" w:eastAsia="Calibri" w:hAnsi="Calibri"/>
          <w:color w:val="1A1A1A"/>
          <w:sz w:val="20"/>
          <w:szCs w:val="20"/>
        </w:rPr>
        <w:t xml:space="preserve">JO-A SA, Washingtonstraat 145, 1050 Brussel, België</w:t>
      </w:r>
    </w:p>
    <w:p>
      <w:pPr>
        <w:spacing w:after="80" w:before="80"/>
      </w:pPr>
      <w:r>
        <w:rPr>
          <w:rFonts w:ascii="Calibri" w:cs="Calibri" w:eastAsia="Calibri" w:hAnsi="Calibri"/>
          <w:color w:val="1A1A1A"/>
          <w:sz w:val="20"/>
          <w:szCs w:val="20"/>
        </w:rPr>
        <w:t xml:space="preserve">info@joa.be    +32493514505</w:t>
      </w:r>
    </w:p>
    <w:p>
      <w:pPr>
        <w:spacing w:after="80" w:before="400"/>
      </w:pPr>
      <w:r>
        <w:rPr>
          <w:rFonts w:ascii="Calibri" w:cs="Calibri" w:eastAsia="Calibri" w:hAnsi="Calibri"/>
          <w:i/>
          <w:iCs/>
          <w:color w:val="888888"/>
          <w:sz w:val="18"/>
          <w:szCs w:val="18"/>
        </w:rPr>
        <w:t xml:space="preserve">Laatste update: 29 juni 2026</w:t>
      </w:r>
    </w:p>
    <w:sectPr>
      <w:head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571500"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71500" cy="5715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297c07604fbafdc8a6ced6b35e7bf0998d790f1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2026-08-05T08:45:30.839Z</dcterms:created>
  <dcterms:modified xsi:type="dcterms:W3CDTF">2026-08-05T08:45:30.859Z</dcterms:modified>
</cp:coreProperties>
</file>

<file path=docProps/custom.xml><?xml version="1.0" encoding="utf-8"?>
<Properties xmlns="http://schemas.openxmlformats.org/officeDocument/2006/custom-properties" xmlns:vt="http://schemas.openxmlformats.org/officeDocument/2006/docPropsVTypes"/>
</file>